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76" w:rsidRPr="00546BDD" w:rsidRDefault="00425876" w:rsidP="00546BDD">
      <w:pPr>
        <w:spacing w:line="360" w:lineRule="auto"/>
        <w:jc w:val="both"/>
        <w:outlineLvl w:val="0"/>
        <w:rPr>
          <w:rFonts w:ascii="Arial" w:eastAsia="Times New Roman" w:hAnsi="Arial" w:cs="Arial"/>
          <w:b/>
          <w:kern w:val="36"/>
          <w:sz w:val="20"/>
          <w:szCs w:val="20"/>
          <w:lang w:eastAsia="pt-BR"/>
        </w:rPr>
      </w:pPr>
      <w:bookmarkStart w:id="0" w:name="_GoBack"/>
      <w:bookmarkEnd w:id="0"/>
      <w:r w:rsidRPr="00546BDD">
        <w:rPr>
          <w:rFonts w:ascii="Arial" w:eastAsia="Times New Roman" w:hAnsi="Arial" w:cs="Arial"/>
          <w:b/>
          <w:kern w:val="36"/>
          <w:sz w:val="20"/>
          <w:szCs w:val="20"/>
          <w:lang w:eastAsia="pt-BR"/>
        </w:rPr>
        <w:t xml:space="preserve">PORTARIA DETRAN/RS Nº </w:t>
      </w:r>
      <w:r w:rsidR="00546BDD">
        <w:rPr>
          <w:rFonts w:ascii="Arial" w:eastAsia="Times New Roman" w:hAnsi="Arial" w:cs="Arial"/>
          <w:b/>
          <w:kern w:val="36"/>
          <w:sz w:val="20"/>
          <w:szCs w:val="20"/>
          <w:lang w:eastAsia="pt-BR"/>
        </w:rPr>
        <w:t>0</w:t>
      </w:r>
      <w:r w:rsidRPr="00546BDD">
        <w:rPr>
          <w:rFonts w:ascii="Arial" w:eastAsia="Times New Roman" w:hAnsi="Arial" w:cs="Arial"/>
          <w:b/>
          <w:kern w:val="36"/>
          <w:sz w:val="20"/>
          <w:szCs w:val="20"/>
          <w:lang w:eastAsia="pt-BR"/>
        </w:rPr>
        <w:t>3 - 2015.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O DIRETOR-GERAL INTERINO DO DEPARTAMENTO ESTADUAL DE TRÂNSITO – DETRAN/RS, no uso das atribuições que lhe foram conferidas pelo artigo 6º, inciso VII, da Lei Estadual n° 10.847/1996, de 20 de agosto de 1996 e alterações em vigor;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Considerando a conveniência e a oportunidade de </w:t>
      </w:r>
      <w:r w:rsidR="00546BDD"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qualificação</w:t>
      </w: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dos serviços prestados;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Considerando as Resoluções BACEN n.ºs 3954/2011 e 3959/2011;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Considerando o contido no processo SPD nº 157782/2014;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RESOLVE: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Art. 1º Os Centros de Formação de Condutores (CFCs), Centros de Registro de Veículos Automotores (</w:t>
      </w:r>
      <w:proofErr w:type="spellStart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CRVAs</w:t>
      </w:r>
      <w:proofErr w:type="spellEnd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), Centros de Remoção e Depósito (</w:t>
      </w:r>
      <w:proofErr w:type="spellStart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CRDs</w:t>
      </w:r>
      <w:proofErr w:type="spellEnd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), Centros de Desmanches de Veículos (</w:t>
      </w:r>
      <w:proofErr w:type="spellStart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CDVs</w:t>
      </w:r>
      <w:proofErr w:type="spellEnd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) e Fábricas de Placas e Tarjetas (</w:t>
      </w:r>
      <w:proofErr w:type="spellStart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FPTs</w:t>
      </w:r>
      <w:proofErr w:type="spellEnd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), credenciados pelo DETRAN/RS, com o objetivo de qualificar o atendimento aos usuários e emprestar maior celeridade e conforto nas ações relacionadas, ficam autorizados a oferecer, em suas dependências, as seguintes atividades e/ou serviços complementares ao objeto do Termo de Credenciamento: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 – cópias fotostáticas;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 – fornecimento de lanches;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III – livraria, papelaria e material didático-pedagógico;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trike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strike/>
          <w:color w:val="333333"/>
          <w:sz w:val="20"/>
          <w:szCs w:val="20"/>
          <w:lang w:eastAsia="pt-BR"/>
        </w:rPr>
        <w:t xml:space="preserve">IV – qualquer meio bancário eletrônico e/ou virtual que possibilite o pagamento de </w:t>
      </w:r>
      <w:proofErr w:type="spellStart"/>
      <w:r w:rsidRPr="00546BDD">
        <w:rPr>
          <w:rFonts w:ascii="Arial" w:eastAsia="Times New Roman" w:hAnsi="Arial" w:cs="Arial"/>
          <w:strike/>
          <w:color w:val="333333"/>
          <w:sz w:val="20"/>
          <w:szCs w:val="20"/>
          <w:lang w:eastAsia="pt-BR"/>
        </w:rPr>
        <w:t>GADs</w:t>
      </w:r>
      <w:proofErr w:type="spellEnd"/>
      <w:r w:rsidRPr="00546BDD">
        <w:rPr>
          <w:rFonts w:ascii="Arial" w:eastAsia="Times New Roman" w:hAnsi="Arial" w:cs="Arial"/>
          <w:strike/>
          <w:color w:val="333333"/>
          <w:sz w:val="20"/>
          <w:szCs w:val="20"/>
          <w:lang w:eastAsia="pt-BR"/>
        </w:rPr>
        <w:t>, excetuando-se equipamentos que disponibilizem opção de saque de valores e talões de cheque.</w:t>
      </w:r>
    </w:p>
    <w:p w:rsidR="00546BDD" w:rsidRPr="00546BDD" w:rsidRDefault="00546BDD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IV – qualquer meio bancário eletrônico e/ou virtual que possibilite o pagamento, excetuando-se equipamentos que disponibilizem opção de saque de valores e talões de cheque.</w:t>
      </w:r>
      <w:r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 xml:space="preserve"> </w:t>
      </w:r>
      <w:r w:rsidRPr="00546BDD">
        <w:rPr>
          <w:rFonts w:ascii="Arial" w:eastAsia="Times New Roman" w:hAnsi="Arial" w:cs="Arial"/>
          <w:i/>
          <w:color w:val="FF0000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texto dado pela </w:t>
      </w:r>
      <w:r w:rsidRPr="00546BDD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Portaria DETRAN/RS Nº 416 – 2016)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§ 1º As atividades e/ou serviços complementares autorizados por esta Portaria nos incisos I a III deverão caracterizar-se por conveniências aos usuários do ente credenciado, ficando vedada divulgação para o público externo, conforme disposto na Portaria DETRAN/RS n.º 160/2009;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§ 2º Na hipótese prevista no item IV, fica autorizada a prestação de serviços na modalidade “Correspondente Bancário” das Instituições Financeiras arrecadadoras do DETRAN/RS;</w:t>
      </w:r>
    </w:p>
    <w:p w:rsidR="00425876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§ 3º No caso do Correspondente Bancário, por força da Resolução BACEN nº 3954/2011, o Credenciado  fica autorizado a divulgar ao público a sua condição de prestador de serviços à Instituição Financeira, identificada pelo nome com que é conhecida no mercado, com descrição dos produtos e serviços oferecidos e telefones de atendimento da ouvidoria da Instituição Financeira, por meio de painel visível, a ser mantido nos locais onde seja prestado o atendimento.</w:t>
      </w:r>
    </w:p>
    <w:p w:rsidR="00546BDD" w:rsidRPr="00546BDD" w:rsidRDefault="00546BDD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 xml:space="preserve">§ 4º No caso do pagamento de Taxas e Multas do DETRAN/RS, bem como, o IPVA da Fazenda do Estado do RS, o credenciado deverá sempre entregar ao cidadão o comprovante de pagamento emitido pela </w:t>
      </w:r>
      <w:r w:rsidRPr="00546BDD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lastRenderedPageBreak/>
        <w:t>Instituição Financeira arrecadadora do DETRAN/RS, com o número da “autenticação bancária”, informação que é a chave garantidora do pagamento junto ao DETRAN/RS e Fazenda do Estado do RS.</w:t>
      </w: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r w:rsidRPr="00546BDD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(texto dado pela Portaria DETRAN/RS Nº 416 – 2016)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Art. 2.º A autorização contida no artigo 1.º desta Portaria não se aplica à comercialização de: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 - mercadorias ou produtos que atentem contra a Política Nacional de Trânsito;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 - mercadorias ou produtos que conflitem com a política do DETRAN/RS e os princípios da segurança, fiscalização, formação e educação para o trânsito;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III – equipamentos vedados por lei ou similares;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IV - mercadorias ou produtos que contenham álcool ou similares;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 – medicamentos.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Parágrafo único. O DETRAN/RS, por conveniência administrativa, poderá vedar, através de ato administrativo, serviços, atividades, comércio de determinados produtos/</w:t>
      </w:r>
      <w:proofErr w:type="gramStart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mercadorias,  que</w:t>
      </w:r>
      <w:proofErr w:type="gramEnd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possam causar qualquer tipo de prejuízo à imagem do ente público, do Credenciado, à política de segurança no trânsito ou aos usuários.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Art. 3.º As autorizações previstas nesta Portaria não eximem o credenciado do cumprimento das demais normas (municipais, estaduais e federais), bem como da devida autorização de funcionamento (alvará municipal).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Art. 4.º Ficam revogadas as disposições em contrário, especialmente as contidas na Portaria DETRAN/RS n.º 217/2010 e alterações.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Art. 5.º Esta Portaria entra em vigor na data de sua publicação.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Registre-se. Publique-se.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Ildo Mario </w:t>
      </w:r>
      <w:proofErr w:type="spellStart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Szinvelski</w:t>
      </w:r>
      <w:proofErr w:type="spellEnd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Diretor-Geral Interino</w:t>
      </w:r>
    </w:p>
    <w:p w:rsidR="00425876" w:rsidRPr="00546BDD" w:rsidRDefault="00425876" w:rsidP="00546BD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Publicada no DOE em 19/01/15. Republicada em 20/01/15 </w:t>
      </w:r>
      <w:proofErr w:type="gramStart"/>
      <w:r w:rsidRPr="00546BDD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por problema técnicos</w:t>
      </w:r>
      <w:proofErr w:type="gramEnd"/>
    </w:p>
    <w:p w:rsidR="0047433E" w:rsidRPr="00546BDD" w:rsidRDefault="0047433E" w:rsidP="00546B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7433E" w:rsidRPr="00546BDD" w:rsidSect="00546BDD">
      <w:headerReference w:type="default" r:id="rId6"/>
      <w:footerReference w:type="default" r:id="rId7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0F0" w:rsidRDefault="008810F0" w:rsidP="00546BDD">
      <w:pPr>
        <w:spacing w:after="0"/>
      </w:pPr>
      <w:r>
        <w:separator/>
      </w:r>
    </w:p>
  </w:endnote>
  <w:endnote w:type="continuationSeparator" w:id="0">
    <w:p w:rsidR="008810F0" w:rsidRDefault="008810F0" w:rsidP="00546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BDD" w:rsidRDefault="008810F0" w:rsidP="00546BDD">
    <w:pPr>
      <w:spacing w:after="0"/>
      <w:ind w:right="-8"/>
      <w:jc w:val="center"/>
      <w:rPr>
        <w:sz w:val="16"/>
        <w:szCs w:val="16"/>
      </w:rPr>
    </w:pPr>
    <w:r>
      <w:rPr>
        <w:sz w:val="16"/>
        <w:szCs w:val="16"/>
      </w:rPr>
      <w:pict>
        <v:rect id="_x0000_i1025" style="width:0;height:1.5pt" o:hralign="center" o:hrstd="t" o:hr="t" fillcolor="#a0a0a0" stroked="f"/>
      </w:pict>
    </w:r>
  </w:p>
  <w:p w:rsidR="00546BDD" w:rsidRPr="00546BDD" w:rsidRDefault="00546BDD" w:rsidP="00546BDD">
    <w:pPr>
      <w:pStyle w:val="Rodap"/>
      <w:jc w:val="center"/>
      <w:rPr>
        <w:rFonts w:ascii="Arial" w:hAnsi="Arial" w:cs="Arial"/>
        <w:sz w:val="14"/>
        <w:szCs w:val="14"/>
      </w:rPr>
    </w:pPr>
    <w:r w:rsidRPr="00816E4D">
      <w:rPr>
        <w:rFonts w:ascii="Arial" w:hAnsi="Arial" w:cs="Arial"/>
        <w:sz w:val="14"/>
        <w:szCs w:val="14"/>
      </w:rPr>
      <w:t xml:space="preserve">Este requerimento e demais documentos devem ser enviados para o Protocolo Central, no endereço constante no site  </w:t>
    </w:r>
    <w:hyperlink r:id="rId1">
      <w:r w:rsidRPr="00816E4D">
        <w:rPr>
          <w:rFonts w:ascii="Arial" w:hAnsi="Arial" w:cs="Arial"/>
          <w:color w:val="0000FF"/>
          <w:sz w:val="14"/>
          <w:szCs w:val="14"/>
          <w:u w:val="single" w:color="0000FF"/>
        </w:rPr>
        <w:t>www.detran.rs.gov.br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0F0" w:rsidRDefault="008810F0" w:rsidP="00546BDD">
      <w:pPr>
        <w:spacing w:after="0"/>
      </w:pPr>
      <w:r>
        <w:separator/>
      </w:r>
    </w:p>
  </w:footnote>
  <w:footnote w:type="continuationSeparator" w:id="0">
    <w:p w:rsidR="008810F0" w:rsidRDefault="008810F0" w:rsidP="00546B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9"/>
      <w:gridCol w:w="6768"/>
    </w:tblGrid>
    <w:tr w:rsidR="00546BDD" w:rsidRPr="008A4AEA" w:rsidTr="004A1BE6">
      <w:trPr>
        <w:jc w:val="center"/>
      </w:trPr>
      <w:tc>
        <w:tcPr>
          <w:tcW w:w="2679" w:type="dxa"/>
        </w:tcPr>
        <w:p w:rsidR="00546BDD" w:rsidRPr="008A4AEA" w:rsidRDefault="00546BDD" w:rsidP="004A1BE6">
          <w:pPr>
            <w:jc w:val="center"/>
            <w:rPr>
              <w:rFonts w:ascii="Arial" w:hAnsi="Arial" w:cs="Arial"/>
              <w:b/>
            </w:rPr>
          </w:pPr>
          <w:r w:rsidRPr="008A4AEA">
            <w:rPr>
              <w:rFonts w:ascii="Arial" w:hAnsi="Arial" w:cs="Arial"/>
              <w:b/>
              <w:noProof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45720</wp:posOffset>
                </wp:positionV>
                <wp:extent cx="1360805" cy="356870"/>
                <wp:effectExtent l="19050" t="0" r="0" b="0"/>
                <wp:wrapTight wrapText="bothSides">
                  <wp:wrapPolygon edited="0">
                    <wp:start x="-302" y="0"/>
                    <wp:lineTo x="-302" y="20754"/>
                    <wp:lineTo x="21469" y="20754"/>
                    <wp:lineTo x="21469" y="0"/>
                    <wp:lineTo x="-302" y="0"/>
                  </wp:wrapPolygon>
                </wp:wrapTight>
                <wp:docPr id="5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5" cy="356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68" w:type="dxa"/>
        </w:tcPr>
        <w:p w:rsidR="00546BDD" w:rsidRPr="008A4AEA" w:rsidRDefault="00546BDD" w:rsidP="004A1BE6">
          <w:pPr>
            <w:ind w:left="34"/>
            <w:rPr>
              <w:rFonts w:ascii="Arial" w:hAnsi="Arial" w:cs="Arial"/>
              <w:b/>
              <w:sz w:val="4"/>
              <w:szCs w:val="4"/>
            </w:rPr>
          </w:pPr>
        </w:p>
        <w:p w:rsidR="00546BDD" w:rsidRPr="008A4AEA" w:rsidRDefault="00546BDD" w:rsidP="004A1BE6">
          <w:pPr>
            <w:ind w:right="357"/>
            <w:rPr>
              <w:rFonts w:ascii="Arial" w:hAnsi="Arial" w:cs="Arial"/>
              <w:b/>
              <w:sz w:val="16"/>
            </w:rPr>
          </w:pPr>
          <w:r w:rsidRPr="008A4AEA">
            <w:rPr>
              <w:rFonts w:ascii="Arial" w:hAnsi="Arial" w:cs="Arial"/>
              <w:b/>
              <w:sz w:val="16"/>
            </w:rPr>
            <w:t>ESTADO DO RIO GRANDE DO SUL</w:t>
          </w:r>
        </w:p>
        <w:p w:rsidR="00546BDD" w:rsidRPr="008A4AEA" w:rsidRDefault="00546BDD" w:rsidP="004A1BE6">
          <w:pPr>
            <w:ind w:right="357"/>
            <w:rPr>
              <w:rFonts w:ascii="Arial" w:hAnsi="Arial" w:cs="Arial"/>
              <w:b/>
              <w:sz w:val="16"/>
            </w:rPr>
          </w:pPr>
          <w:r w:rsidRPr="008A4AEA">
            <w:rPr>
              <w:rFonts w:ascii="Arial" w:hAnsi="Arial" w:cs="Arial"/>
              <w:b/>
              <w:sz w:val="16"/>
            </w:rPr>
            <w:t>SECRETARIA DA MODERNIZAÇÃO ADMINISTRATIVA E DOS RECURSOS HUMANOS DEPARTAMENTO ESTADUAL DE TRÂNSITO</w:t>
          </w:r>
        </w:p>
        <w:p w:rsidR="00546BDD" w:rsidRPr="008A4AEA" w:rsidRDefault="00546BDD" w:rsidP="004A1BE6">
          <w:pPr>
            <w:ind w:left="34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546BDD" w:rsidRPr="008A4AEA" w:rsidTr="004A1BE6">
      <w:trPr>
        <w:jc w:val="center"/>
      </w:trPr>
      <w:tc>
        <w:tcPr>
          <w:tcW w:w="9447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546BDD" w:rsidRPr="008A4AEA" w:rsidRDefault="00546BDD" w:rsidP="004A1BE6">
          <w:pPr>
            <w:spacing w:before="30" w:after="30"/>
            <w:ind w:left="697" w:right="357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A4AEA">
            <w:rPr>
              <w:rFonts w:ascii="Arial" w:hAnsi="Arial" w:cs="Arial"/>
              <w:b/>
              <w:sz w:val="16"/>
              <w:szCs w:val="16"/>
            </w:rPr>
            <w:t>DIVISÃO DE GESTÃO DE CONTRATOS - COORDENADORIA DE CREDENCIAMENTO</w:t>
          </w:r>
        </w:p>
      </w:tc>
    </w:tr>
  </w:tbl>
  <w:p w:rsidR="00546BDD" w:rsidRDefault="00546B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76"/>
    <w:rsid w:val="000C5EFA"/>
    <w:rsid w:val="00275795"/>
    <w:rsid w:val="003F3DCB"/>
    <w:rsid w:val="00425876"/>
    <w:rsid w:val="0047433E"/>
    <w:rsid w:val="00546BDD"/>
    <w:rsid w:val="00763573"/>
    <w:rsid w:val="0088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ED9637-1068-40AF-A605-2733F996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33E"/>
  </w:style>
  <w:style w:type="paragraph" w:styleId="Ttulo1">
    <w:name w:val="heading 1"/>
    <w:basedOn w:val="Normal"/>
    <w:link w:val="Ttulo1Char"/>
    <w:uiPriority w:val="9"/>
    <w:qFormat/>
    <w:rsid w:val="004258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7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58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46BD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6BDD"/>
  </w:style>
  <w:style w:type="paragraph" w:styleId="Rodap">
    <w:name w:val="footer"/>
    <w:basedOn w:val="Normal"/>
    <w:link w:val="RodapChar"/>
    <w:unhideWhenUsed/>
    <w:rsid w:val="00546BD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46BDD"/>
  </w:style>
  <w:style w:type="table" w:styleId="Tabelacomgrade">
    <w:name w:val="Table Grid"/>
    <w:basedOn w:val="Tabelanormal"/>
    <w:uiPriority w:val="59"/>
    <w:rsid w:val="00546BDD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ran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Eduardo Augusto Manica</cp:lastModifiedBy>
  <cp:revision>2</cp:revision>
  <dcterms:created xsi:type="dcterms:W3CDTF">2018-11-03T00:23:00Z</dcterms:created>
  <dcterms:modified xsi:type="dcterms:W3CDTF">2018-11-03T00:23:00Z</dcterms:modified>
</cp:coreProperties>
</file>